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附件</w:t>
      </w:r>
      <w:r>
        <w:rPr>
          <w:rFonts w:hint="eastAsia" w:ascii="宋体" w:hAnsi="宋体" w:cs="宋体"/>
          <w:b/>
          <w:bCs/>
          <w:lang w:val="en-US" w:eastAsia="zh-CN"/>
        </w:rPr>
        <w:t>1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187"/>
        <w:gridCol w:w="1126"/>
        <w:gridCol w:w="1490"/>
        <w:gridCol w:w="1247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称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/台（套）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注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/台（套）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54"/>
                <w:tab w:val="center" w:pos="164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54"/>
                <w:tab w:val="center" w:pos="1649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计量校准检测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盐水分配器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离心机（含高速冷冻）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54"/>
                <w:tab w:val="center" w:pos="1649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高压蒸汽灭菌锅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54"/>
                <w:tab w:val="center" w:pos="1649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水质监测仪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医用冷藏箱、冷冻箱、CO2培养箱、恒温箱、水浴箱等温箱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54"/>
                <w:tab w:val="center" w:pos="1649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便携式CO2检测仪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电子天平（高精密）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CO2培养箱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移液枪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2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泰州市第二人民医院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医疗设备购置产品推荐书</w:t>
      </w:r>
    </w:p>
    <w:p>
      <w:pPr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项目注册（备案）证号：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供应商：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联系人：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ind w:firstLine="960" w:firstLineChars="4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人电话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</w:rPr>
        <w:t xml:space="preserve">   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产品报价单、保修期--名称、型号要与注册证一致（含运费、安装、计量检测以及网络连接等所有费用）。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医疗设备说明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品牌、型号、彩页资料、技术参数、配置清单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单独成页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、同档次产品的比较分析表等。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报价表按以下格式写：设备名称、规格型号、品牌、原产地、数量、单价（</w:t>
      </w:r>
      <w:r>
        <w:rPr>
          <w:rFonts w:hint="eastAsia" w:ascii="宋体" w:hAnsi="宋体" w:cs="宋体"/>
          <w:lang w:eastAsia="zh-CN"/>
        </w:rPr>
        <w:t>人民币</w:t>
      </w:r>
      <w:r>
        <w:rPr>
          <w:rFonts w:hint="eastAsia" w:ascii="宋体" w:hAnsi="宋体" w:eastAsia="宋体" w:cs="宋体"/>
        </w:rPr>
        <w:t>）、总金额（</w:t>
      </w:r>
      <w:r>
        <w:rPr>
          <w:rFonts w:hint="eastAsia" w:ascii="宋体" w:hAnsi="宋体" w:cs="宋体"/>
          <w:lang w:eastAsia="zh-CN"/>
        </w:rPr>
        <w:t>人民币</w:t>
      </w:r>
      <w:r>
        <w:rPr>
          <w:rFonts w:hint="eastAsia" w:ascii="宋体" w:hAnsi="宋体" w:eastAsia="宋体" w:cs="宋体"/>
        </w:rPr>
        <w:t>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售后服务承诺书。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所推荐产品《医疗器械产品注册证》及其他相关证明文件。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生产企业营业执照、生产许可证、医疗器械经营许可证等资质证书、生产企业及销售人员授权书。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产品的合法代理商资格证明（如为下级公司，应同时提供上级公司的所有证件）、生产厂家授权书、经销商企业法人营业执照、经营许可证、法人代表授权书、经销人员身份证复印件。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同型号产</w:t>
      </w:r>
      <w:r>
        <w:rPr>
          <w:rFonts w:hint="eastAsia" w:ascii="宋体" w:hAnsi="宋体" w:eastAsia="宋体" w:cs="宋体"/>
        </w:rPr>
        <w:t>品三级以上医院用户清单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eastAsia="宋体"/>
          <w:color w:val="auto"/>
          <w:szCs w:val="21"/>
        </w:rPr>
        <w:t>采购时间及联系人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近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年周边三级以上医院同型号产品销售合同复印件。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参加调研的响应承诺书（具体要求见附件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未被列入失信执行人、重大税收违法案件当事人名单、政府采购严重违法失信行为记录名单，查询渠道“信用中国”网站（www.creditchina.gov.cn）、中国政府采购网（www.ccgp.gov.cn）。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注：以上提供的资料为必备材料，请按照顺序排放。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附件</w:t>
      </w:r>
      <w:r>
        <w:rPr>
          <w:rFonts w:hint="eastAsia" w:ascii="宋体" w:hAnsi="宋体" w:cs="宋体"/>
          <w:b/>
          <w:bCs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参加调研（投标）的响应承诺书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我单位在参加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泰州市第二人民医院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</w:rPr>
        <w:t>项目的投标活动中，郑重承诺如下：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　　1.我方在此声明，本次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调研（投标）</w:t>
      </w:r>
      <w:r>
        <w:rPr>
          <w:rFonts w:hint="eastAsia" w:ascii="宋体" w:hAnsi="宋体" w:eastAsia="宋体" w:cs="宋体"/>
          <w:sz w:val="21"/>
          <w:szCs w:val="21"/>
        </w:rPr>
        <w:t>中</w:t>
      </w:r>
      <w:r>
        <w:rPr>
          <w:rFonts w:hint="eastAsia" w:ascii="宋体" w:hAnsi="宋体" w:cs="宋体"/>
          <w:sz w:val="21"/>
          <w:szCs w:val="21"/>
          <w:lang w:eastAsia="zh-CN"/>
        </w:rPr>
        <w:t>提供</w:t>
      </w:r>
      <w:r>
        <w:rPr>
          <w:rFonts w:hint="eastAsia" w:ascii="宋体" w:hAnsi="宋体" w:eastAsia="宋体" w:cs="宋体"/>
          <w:sz w:val="21"/>
          <w:szCs w:val="21"/>
        </w:rPr>
        <w:t>的所有资料都是真实、</w:t>
      </w:r>
      <w:r>
        <w:rPr>
          <w:rFonts w:hint="eastAsia" w:ascii="宋体" w:hAnsi="宋体" w:cs="宋体"/>
          <w:sz w:val="21"/>
          <w:szCs w:val="21"/>
          <w:lang w:eastAsia="zh-CN"/>
        </w:rPr>
        <w:t>有效的</w:t>
      </w:r>
      <w:r>
        <w:rPr>
          <w:rFonts w:hint="eastAsia" w:ascii="宋体" w:hAnsi="宋体" w:eastAsia="宋体" w:cs="宋体"/>
          <w:sz w:val="21"/>
          <w:szCs w:val="21"/>
        </w:rPr>
        <w:t>，无任何虚假成分。如有虚假，由此产生的一切后果由本公司承担。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2.我方按照《中华人民共和国民法典》及本承诺购销医疗设备。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4.我方不以回扣、宴请等方式影响医院工作人员采购或使用产品的选择权，不在学术活动中提供旅游、超标准支付食宿等费用。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我方如违反本承诺，一经发现，医院有权终止购销合同，并向相关行政部门报告。如我方被列入商业贿赂不良记录，则严格按照国家相关规定处理。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6.本承诺作为产品谈判文件的重要组成部分，与谈判文件一并执行，具有同等法律效力。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调研（投标）</w:t>
      </w:r>
      <w:r>
        <w:rPr>
          <w:rFonts w:hint="eastAsia" w:ascii="宋体" w:hAnsi="宋体" w:eastAsia="宋体" w:cs="宋体"/>
          <w:sz w:val="21"/>
          <w:szCs w:val="21"/>
        </w:rPr>
        <w:t>公司（签章）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法定代表人： (签字)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日期：  年  月  日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87F541"/>
    <w:multiLevelType w:val="singleLevel"/>
    <w:tmpl w:val="6687F54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N2YzOWJlNmEwY2Y5ODkxZmMyZjkzYzY5NmJlYmQifQ=="/>
  </w:docVars>
  <w:rsids>
    <w:rsidRoot w:val="00000000"/>
    <w:rsid w:val="4FC2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 w:line="60" w:lineRule="auto"/>
    </w:pPr>
    <w:rPr>
      <w:rFonts w:hint="eastAsia" w:ascii="仿宋_GB2312" w:eastAsia="仿宋_GB2312"/>
      <w:sz w:val="32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2024-03-26T04:50:00Z</dcterms:created>
  <dc:creator>Administrator</dc:creator>
  <cp:lastModifiedBy>改完名字了</cp:lastModifiedBy>
  <dcterms:modified xsi:type="dcterms:W3CDTF">2024-03-26T04:50:15Z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C039F55FA9C140B4A123F344062D280B_12</vt:lpwstr>
  </property>
</Properties>
</file>